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412/2013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GRADITELJSTVO KOKOROVIĆ,vl. Božo Kokorović, obrt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68245365738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Zagrebačka 24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Strmec Samoborski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01.04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DO_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30.06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2016.</w:t>
      </w:r>
      <w:r w:rsidRPr="00B40BEB">
        <w:rPr>
          <w:rFonts w:ascii="Times New Roman" w:hAnsi="Times New Roman"/>
          <w:sz w:val="24"/>
          <w:szCs w:val="24"/>
          <w:lang w:val="pl-PL"/>
        </w:rPr>
        <w:t>__________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C7323" w:rsidRDefault="00537AA5" w:rsidP="00107567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Objavljen je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8</w:t>
      </w:r>
      <w:r w:rsidR="00A5502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oglas </w:t>
      </w:r>
      <w:r w:rsidR="00CA054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na stranicama sudačke mreže i stranicama Hrvatske gospodarske komore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o prodaji nekretnine </w:t>
      </w:r>
      <w:r w:rsidR="008707E9" w:rsidRPr="008707E9">
        <w:rPr>
          <w:rFonts w:ascii="Times New Roman" w:hAnsi="Times New Roman"/>
          <w:b/>
          <w:sz w:val="24"/>
          <w:u w:val="single"/>
        </w:rPr>
        <w:t>koja se nalazi u Općini Tinjan, Istra, dio z.k.čbr. 639/2 k.o. Tinjan, pri Općinskom sudu u Pazinu, površine 1.250 m2, uknjižen u zk.ul. 2264 i zk.ul. 2098 k.o. Tinjan pri Općinskom sudu u Puli, ZK Odjel Pazin</w:t>
      </w:r>
      <w:r w:rsidR="008707E9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25.01.2016.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sa umanjenjem vrijednosti od </w:t>
      </w:r>
      <w:r w:rsidR="00CA054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5% te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je cijena u konačnici iznosila 193.617,52</w:t>
      </w:r>
      <w:r w:rsidR="00CA054B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kn. </w:t>
      </w:r>
    </w:p>
    <w:p w:rsidR="00AF526E" w:rsidRDefault="00AF526E" w:rsidP="00107567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radnika koji su nastavili sa radom.</w:t>
      </w:r>
    </w:p>
    <w:p w:rsidR="00F51872" w:rsidRDefault="00AF526E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Dužnik nema izgleda za nastavak poslovanja te nema izgleda za izradu stečajnog plana.</w:t>
      </w:r>
    </w:p>
    <w:p w:rsidR="00AF526E" w:rsidRDefault="00AF526E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Dok se ne rasprodaju sve nekretnine, a čija je rasprodaja u tijeku nema mogućnosti zatvaranja stečajnog postupka.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A55022" w:rsidRDefault="00A55022" w:rsidP="00163FEE">
      <w:pPr>
        <w:ind w:left="720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Nekretnina </w:t>
      </w:r>
      <w:r w:rsidRPr="008707E9">
        <w:rPr>
          <w:rFonts w:ascii="Times New Roman" w:hAnsi="Times New Roman"/>
          <w:b/>
          <w:sz w:val="24"/>
          <w:u w:val="single"/>
        </w:rPr>
        <w:t>koja se nalazi u Općini Tinjan, Istra, dio z.k.čbr. 639/2 k.o. Tinjan, pri Općinskom sudu u Pazinu, površine 1.250 m2, uknjižen u zk.ul. 2264 i zk.ul. 2098 k.o. Tinjan pri Općinskom sudu u Puli, ZK Odjel Pazin</w:t>
      </w:r>
      <w:r>
        <w:rPr>
          <w:rFonts w:ascii="Times New Roman" w:hAnsi="Times New Roman"/>
          <w:b/>
          <w:sz w:val="24"/>
          <w:u w:val="single"/>
        </w:rPr>
        <w:t xml:space="preserve">. </w:t>
      </w:r>
    </w:p>
    <w:p w:rsidR="000B321E" w:rsidRDefault="000B321E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Trenutno stanje žiro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računa na dan 30.06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.2016. iznosi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22,26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A55022" w:rsidRPr="004A58CC" w:rsidRDefault="00A55022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Pr="00A55022" w:rsidRDefault="00A55022" w:rsidP="00A55022">
      <w:pPr>
        <w:pStyle w:val="Odlomakpopisa"/>
        <w:jc w:val="both"/>
        <w:rPr>
          <w:rFonts w:ascii="Times New Roman" w:hAnsi="Times New Roman"/>
          <w:b/>
          <w:sz w:val="24"/>
          <w:u w:val="single"/>
        </w:rPr>
      </w:pPr>
      <w:r w:rsidRPr="00A5502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Nekretnina </w:t>
      </w:r>
      <w:r w:rsidRPr="00A55022">
        <w:rPr>
          <w:rFonts w:ascii="Times New Roman" w:hAnsi="Times New Roman"/>
          <w:b/>
          <w:sz w:val="24"/>
          <w:u w:val="single"/>
        </w:rPr>
        <w:t xml:space="preserve">koja se nalazi u Općini Tinjan, Istra, dio z.k.čbr. 639/2 k.o. Tinjan, pri Općinskom sudu u Pazinu, površine 1.250 m2, uknjižen u zk.ul. 2264 i zk.ul. 2098 k.o. Tinjan pri Općinskom sudu u Puli, ZK Odjel Pazin. </w:t>
      </w:r>
      <w:r w:rsidR="0012316C" w:rsidRPr="00A5502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zainteresiranih kupaca unatoč sniženoj cijeni predmetne nekretnine.</w:t>
      </w:r>
    </w:p>
    <w:p w:rsidR="0012316C" w:rsidRPr="0012316C" w:rsidRDefault="0012316C" w:rsidP="0012316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Default="00A55022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razlučnog prava.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A55022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 izlučnog prava</w:t>
      </w:r>
      <w:r w:rsidR="00AE118F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Knjigovodstveni servis Aurora travel d.o.o. - trošak od </w:t>
      </w:r>
      <w:r w:rsidR="00A55022">
        <w:rPr>
          <w:rFonts w:ascii="Times New Roman" w:hAnsi="Times New Roman"/>
          <w:b/>
          <w:sz w:val="24"/>
          <w:szCs w:val="24"/>
          <w:u w:val="single"/>
          <w:lang w:val="pl-PL"/>
        </w:rPr>
        <w:t>750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>,00 kn</w:t>
      </w:r>
      <w:r w:rsidR="005343F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(nije plaćeno)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A58CC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  <w:r w:rsidR="00F2310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radnika koji su nastavili sa radom.</w:t>
      </w:r>
    </w:p>
    <w:p w:rsidR="007D0346" w:rsidRDefault="007D0346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Default="004A58CC" w:rsidP="00046078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4A58CC">
        <w:rPr>
          <w:rFonts w:ascii="Times New Roman" w:hAnsi="Times New Roman"/>
          <w:b/>
          <w:sz w:val="24"/>
          <w:szCs w:val="24"/>
          <w:u w:val="single"/>
          <w:lang w:val="pl-PL"/>
        </w:rPr>
        <w:t>Nema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F2310F" w:rsidP="00F2310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F2310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Nema </w:t>
      </w:r>
    </w:p>
    <w:p w:rsidR="00F2310F" w:rsidRPr="00F2310F" w:rsidRDefault="00F2310F" w:rsidP="00F2310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30.09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Uredno vođenje knjigovodstva stečajnog dužnika, </w:t>
      </w:r>
      <w:r w:rsidR="00F2310F">
        <w:rPr>
          <w:rFonts w:ascii="Times New Roman" w:hAnsi="Times New Roman"/>
          <w:b/>
          <w:sz w:val="24"/>
          <w:szCs w:val="24"/>
          <w:u w:val="single"/>
          <w:lang w:val="pl-PL"/>
        </w:rPr>
        <w:t>te p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ristupanje </w:t>
      </w:r>
      <w:r w:rsidR="00F2310F">
        <w:rPr>
          <w:rFonts w:ascii="Times New Roman" w:hAnsi="Times New Roman"/>
          <w:b/>
          <w:sz w:val="24"/>
          <w:szCs w:val="24"/>
          <w:u w:val="single"/>
          <w:lang w:val="pl-PL"/>
        </w:rPr>
        <w:t>što skorijoj prodaji neunovčene nekretnine</w:t>
      </w:r>
      <w:r w:rsidR="007D0346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1C732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Zagreb, 15.07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935"/>
    <w:rsid w:val="00046078"/>
    <w:rsid w:val="000B321E"/>
    <w:rsid w:val="000E1F39"/>
    <w:rsid w:val="00107567"/>
    <w:rsid w:val="0012316C"/>
    <w:rsid w:val="00163FEE"/>
    <w:rsid w:val="00183F60"/>
    <w:rsid w:val="00185758"/>
    <w:rsid w:val="001C7323"/>
    <w:rsid w:val="003822F4"/>
    <w:rsid w:val="004A58CC"/>
    <w:rsid w:val="004A6ECB"/>
    <w:rsid w:val="005343F0"/>
    <w:rsid w:val="00537AA5"/>
    <w:rsid w:val="005D4C4A"/>
    <w:rsid w:val="007B0E33"/>
    <w:rsid w:val="007D0346"/>
    <w:rsid w:val="00825B80"/>
    <w:rsid w:val="008512FB"/>
    <w:rsid w:val="008707E9"/>
    <w:rsid w:val="00893F9A"/>
    <w:rsid w:val="009D28DC"/>
    <w:rsid w:val="00A55022"/>
    <w:rsid w:val="00A70727"/>
    <w:rsid w:val="00AE118F"/>
    <w:rsid w:val="00AF526E"/>
    <w:rsid w:val="00C51F97"/>
    <w:rsid w:val="00C61F72"/>
    <w:rsid w:val="00CA054B"/>
    <w:rsid w:val="00D15518"/>
    <w:rsid w:val="00DD2449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BEBD5-F195-47D3-A9D6-F64D05A8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2016-07-20T10:04:00Z</dcterms:created>
  <dcterms:modified xsi:type="dcterms:W3CDTF">2016-07-20T10:04:00Z</dcterms:modified>
</cp:coreProperties>
</file>